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sz w:val="44"/>
          <w:szCs w:val="44"/>
          <w:u w:val="single"/>
        </w:rPr>
      </w:pPr>
    </w:p>
    <w:p>
      <w:pPr>
        <w:spacing w:line="540" w:lineRule="exact"/>
        <w:jc w:val="center"/>
        <w:rPr>
          <w:rFonts w:hint="eastAsia" w:ascii="宋体" w:hAnsi="宋体"/>
          <w:b/>
          <w:sz w:val="96"/>
          <w:szCs w:val="96"/>
          <w:lang w:eastAsia="zh-CN"/>
        </w:rPr>
      </w:pPr>
    </w:p>
    <w:p>
      <w:pPr>
        <w:spacing w:line="540" w:lineRule="exact"/>
        <w:jc w:val="center"/>
        <w:rPr>
          <w:rFonts w:hint="eastAsia" w:ascii="宋体" w:hAnsi="宋体"/>
          <w:b/>
          <w:sz w:val="96"/>
          <w:szCs w:val="96"/>
          <w:lang w:eastAsia="zh-CN"/>
        </w:rPr>
      </w:pPr>
    </w:p>
    <w:p>
      <w:pPr>
        <w:spacing w:line="540" w:lineRule="exact"/>
        <w:jc w:val="center"/>
        <w:rPr>
          <w:rFonts w:hint="eastAsia" w:ascii="宋体" w:hAnsi="宋体"/>
          <w:b/>
          <w:sz w:val="96"/>
          <w:szCs w:val="96"/>
          <w:lang w:eastAsia="zh-CN"/>
        </w:rPr>
      </w:pPr>
    </w:p>
    <w:p>
      <w:pPr>
        <w:spacing w:line="360" w:lineRule="auto"/>
        <w:jc w:val="both"/>
        <w:rPr>
          <w:rFonts w:hint="eastAsia" w:ascii="宋体" w:hAnsi="宋体"/>
          <w:b w:val="0"/>
          <w:bCs/>
          <w:sz w:val="96"/>
          <w:szCs w:val="96"/>
          <w:lang w:eastAsia="zh-CN"/>
        </w:rPr>
      </w:pPr>
    </w:p>
    <w:p>
      <w:pPr>
        <w:spacing w:line="360" w:lineRule="auto"/>
        <w:jc w:val="center"/>
        <w:rPr>
          <w:rFonts w:hint="eastAsia" w:ascii="宋体" w:hAnsi="宋体" w:eastAsia="宋体"/>
          <w:b/>
          <w:sz w:val="96"/>
          <w:szCs w:val="96"/>
          <w:lang w:eastAsia="zh-CN"/>
        </w:rPr>
      </w:pPr>
      <w:r>
        <w:rPr>
          <w:rFonts w:hint="eastAsia" w:ascii="宋体" w:hAnsi="宋体"/>
          <w:b/>
          <w:sz w:val="96"/>
          <w:szCs w:val="96"/>
          <w:lang w:eastAsia="zh-CN"/>
        </w:rPr>
        <w:t>抚顺市传染病医院</w:t>
      </w: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2021年度部门决算</w:t>
      </w:r>
    </w:p>
    <w:p>
      <w:pPr>
        <w:spacing w:line="360" w:lineRule="auto"/>
        <w:jc w:val="both"/>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both"/>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pPr>
        <w:spacing w:line="540" w:lineRule="exact"/>
        <w:rPr>
          <w:rFonts w:hint="eastAsia"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、一般公共预算财政拨款基本支出决算情况说明</w:t>
      </w:r>
    </w:p>
    <w:p>
      <w:pPr>
        <w:spacing w:line="540" w:lineRule="exact"/>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pPr>
        <w:spacing w:line="540" w:lineRule="exact"/>
        <w:rPr>
          <w:rFonts w:hint="eastAsia"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jc w:val="center"/>
        <w:rPr>
          <w:rFonts w:hint="eastAsia" w:ascii="黑体" w:hAnsi="黑体" w:eastAsia="黑体"/>
          <w:b/>
          <w:sz w:val="44"/>
          <w:szCs w:val="44"/>
          <w:u w:val="single"/>
        </w:rPr>
      </w:pPr>
    </w:p>
    <w:p>
      <w:pPr>
        <w:spacing w:line="540" w:lineRule="exact"/>
        <w:jc w:val="center"/>
        <w:rPr>
          <w:rFonts w:hint="eastAsia"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宋体" w:hAnsi="宋体"/>
          <w:b/>
          <w:sz w:val="36"/>
          <w:szCs w:val="36"/>
          <w:lang w:eastAsia="zh-CN"/>
        </w:rPr>
        <w:t>单位</w:t>
      </w:r>
      <w:r>
        <w:rPr>
          <w:rFonts w:hint="eastAsia" w:ascii="宋体" w:hAnsi="宋体"/>
          <w:b/>
          <w:sz w:val="36"/>
          <w:szCs w:val="36"/>
        </w:rPr>
        <w:t>概况</w:t>
      </w:r>
    </w:p>
    <w:p>
      <w:pPr>
        <w:spacing w:line="540" w:lineRule="exact"/>
        <w:ind w:firstLine="560" w:firstLineChars="200"/>
        <w:jc w:val="left"/>
        <w:rPr>
          <w:rFonts w:hint="eastAsia" w:ascii="仿宋" w:hAnsi="仿宋" w:eastAsia="仿宋" w:cs="仿宋"/>
          <w:sz w:val="28"/>
          <w:szCs w:val="28"/>
        </w:rPr>
      </w:pP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辽宁省抚顺市传染病医院始建于1953年，位于抚顺市顺城区沈抚公路北线25号。医院经过近60多年艰苦卓绝的努力，目前已发展成为抚顺唯一一家以传染、感染及急慢性相关性疾病群体为服务对象，集医疗、教学、科研、公共卫生应急、健康管理服务为一体的三级专科医院。医院占地面积3.8万平方米，建筑面积约2万平方米。现有职工数433人，其中：在职职工182人，占职工总数的42.03%，专业技术人员161人，其中高级职称40人，中级职称58人，初级63人；退休职工184人，占职工总数的42.49%；离休2人，占职工总数的0.46%、合同制人员65人、占职工总数的15.02%。医院是首批抚顺市医疗保险定点医院、新农合定点医院、城镇居民定点医院。</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医院共设32个科室，5个疗区，在市内分设2个门诊，2个分院，艾滋病关爱中心。编制床位500张，实际开放床位240张，年门诊量8.83万人次。</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医院拥有数字化彩色多普勒诊断系统、超声弹性成像检测仪，全自动化学发光免疫分析仪、DR数字化X光机、胃镜检查仪、血液透析机组、PCR检测仪、西门子64排大型螺旋CT诊断仪、呼吸测试仪等一大批先进医疗设备。</w:t>
      </w:r>
      <w:r>
        <w:rPr>
          <w:rFonts w:hint="eastAsia" w:ascii="仿宋" w:hAnsi="仿宋" w:eastAsia="仿宋" w:cs="仿宋"/>
          <w:sz w:val="32"/>
          <w:szCs w:val="32"/>
          <w:lang w:eastAsia="zh-CN"/>
        </w:rPr>
        <w:t>现为抚顺市新冠疫情医疗定点医院。</w:t>
      </w:r>
    </w:p>
    <w:p>
      <w:pPr>
        <w:spacing w:line="540" w:lineRule="exact"/>
        <w:ind w:firstLine="720" w:firstLineChars="200"/>
        <w:jc w:val="center"/>
        <w:rPr>
          <w:rFonts w:hint="eastAsia" w:ascii="宋体" w:hAnsi="宋体"/>
          <w:b/>
          <w:sz w:val="36"/>
          <w:szCs w:val="36"/>
        </w:rPr>
      </w:pPr>
      <w:r>
        <w:rPr>
          <w:rFonts w:ascii="仿宋_GB2312" w:eastAsia="仿宋_GB2312"/>
          <w:sz w:val="36"/>
          <w:szCs w:val="36"/>
        </w:rPr>
        <w:br w:type="page"/>
      </w:r>
      <w:r>
        <w:rPr>
          <w:rFonts w:hint="eastAsia" w:ascii="宋体" w:hAnsi="宋体"/>
          <w:b/>
          <w:sz w:val="36"/>
          <w:szCs w:val="36"/>
        </w:rPr>
        <w:t>第二部分 2021年度部门决算情况说明</w:t>
      </w:r>
    </w:p>
    <w:p>
      <w:pPr>
        <w:spacing w:line="540" w:lineRule="exact"/>
        <w:rPr>
          <w:rFonts w:hint="eastAsia" w:ascii="宋体" w:hAnsi="宋体"/>
          <w:b/>
          <w:sz w:val="36"/>
          <w:szCs w:val="36"/>
        </w:rPr>
      </w:pPr>
    </w:p>
    <w:p>
      <w:pPr>
        <w:numPr>
          <w:ilvl w:val="0"/>
          <w:numId w:val="1"/>
        </w:numPr>
        <w:spacing w:line="360" w:lineRule="auto"/>
        <w:ind w:firstLine="627" w:firstLineChars="196"/>
        <w:rPr>
          <w:rFonts w:hint="eastAsia" w:ascii="黑体" w:hAnsi="黑体" w:eastAsia="黑体"/>
          <w:sz w:val="32"/>
          <w:szCs w:val="32"/>
        </w:rPr>
      </w:pPr>
      <w:r>
        <w:rPr>
          <w:rFonts w:hint="eastAsia" w:ascii="黑体" w:hAnsi="黑体" w:eastAsia="黑体"/>
          <w:sz w:val="32"/>
          <w:szCs w:val="32"/>
        </w:rPr>
        <w:t>收入支出决算总体情况说明</w:t>
      </w:r>
    </w:p>
    <w:p>
      <w:pPr>
        <w:numPr>
          <w:ilvl w:val="0"/>
          <w:numId w:val="0"/>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按照综合预算的原则，</w:t>
      </w:r>
      <w:r>
        <w:rPr>
          <w:rFonts w:hint="eastAsia" w:ascii="仿宋" w:hAnsi="仿宋" w:eastAsia="仿宋" w:cs="仿宋"/>
          <w:b w:val="0"/>
          <w:bCs w:val="0"/>
          <w:sz w:val="32"/>
          <w:szCs w:val="32"/>
          <w:lang w:val="en-US" w:eastAsia="zh-CN"/>
        </w:rPr>
        <w:t>2021年医院所有收入和支出均纳入部门预算管理。其中：</w:t>
      </w:r>
    </w:p>
    <w:p>
      <w:pPr>
        <w:spacing w:line="360" w:lineRule="auto"/>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28942.31</w:t>
      </w:r>
      <w:r>
        <w:rPr>
          <w:rFonts w:hint="eastAsia" w:ascii="楷体_GB2312" w:hAnsi="宋体" w:eastAsia="楷体_GB2312"/>
          <w:b/>
          <w:sz w:val="32"/>
          <w:szCs w:val="32"/>
        </w:rPr>
        <w:t>万元，包括：</w:t>
      </w:r>
    </w:p>
    <w:p>
      <w:pPr>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909.26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3.14</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909.26</w:t>
      </w:r>
      <w:r>
        <w:rPr>
          <w:rFonts w:hint="eastAsia" w:ascii="仿宋_GB2312" w:hAnsi="宋体" w:eastAsia="仿宋_GB2312"/>
          <w:sz w:val="32"/>
          <w:szCs w:val="32"/>
        </w:rPr>
        <w:t>万元，</w:t>
      </w:r>
    </w:p>
    <w:p>
      <w:pPr>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.事业收入</w:t>
      </w:r>
      <w:r>
        <w:rPr>
          <w:rFonts w:hint="eastAsia" w:ascii="仿宋_GB2312" w:hAnsi="宋体" w:eastAsia="仿宋_GB2312"/>
          <w:sz w:val="32"/>
          <w:szCs w:val="32"/>
          <w:lang w:val="en-US" w:eastAsia="zh-CN"/>
        </w:rPr>
        <w:t>10367.45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35.82</w:t>
      </w:r>
      <w:r>
        <w:rPr>
          <w:rFonts w:hint="eastAsia" w:ascii="仿宋_GB2312" w:hAnsi="宋体" w:eastAsia="仿宋_GB2312"/>
          <w:sz w:val="32"/>
          <w:szCs w:val="32"/>
        </w:rPr>
        <w:t>%。主要是</w:t>
      </w:r>
      <w:r>
        <w:rPr>
          <w:rFonts w:ascii="仿宋_GB2312" w:hAnsi="宋体" w:eastAsia="仿宋_GB2312"/>
          <w:sz w:val="32"/>
          <w:szCs w:val="32"/>
        </w:rPr>
        <w:t>XX</w:t>
      </w:r>
      <w:r>
        <w:rPr>
          <w:rFonts w:hint="eastAsia" w:ascii="仿宋_GB2312" w:hAnsi="宋体" w:eastAsia="仿宋_GB2312"/>
          <w:sz w:val="32"/>
          <w:szCs w:val="32"/>
        </w:rPr>
        <w:t>等收入。</w:t>
      </w:r>
    </w:p>
    <w:p>
      <w:pPr>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.其他收入</w:t>
      </w:r>
      <w:r>
        <w:rPr>
          <w:rFonts w:hint="eastAsia" w:ascii="仿宋_GB2312" w:hAnsi="宋体" w:eastAsia="仿宋_GB2312"/>
          <w:sz w:val="32"/>
          <w:szCs w:val="32"/>
          <w:lang w:val="en-US" w:eastAsia="zh-CN"/>
        </w:rPr>
        <w:t>82.34</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0.28</w:t>
      </w:r>
      <w:r>
        <w:rPr>
          <w:rFonts w:hint="eastAsia" w:ascii="仿宋_GB2312" w:hAnsi="宋体" w:eastAsia="仿宋_GB2312"/>
          <w:sz w:val="32"/>
          <w:szCs w:val="32"/>
        </w:rPr>
        <w:t>%。主</w:t>
      </w:r>
    </w:p>
    <w:p>
      <w:pPr>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.上年结转和结余</w:t>
      </w:r>
      <w:r>
        <w:rPr>
          <w:rFonts w:hint="eastAsia" w:ascii="仿宋_GB2312" w:hAnsi="宋体" w:eastAsia="仿宋_GB2312"/>
          <w:sz w:val="32"/>
          <w:szCs w:val="32"/>
          <w:lang w:val="en-US" w:eastAsia="zh-CN"/>
        </w:rPr>
        <w:t>17583.26</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60.75</w:t>
      </w:r>
      <w:r>
        <w:rPr>
          <w:rFonts w:hint="eastAsia" w:ascii="仿宋_GB2312" w:hAnsi="宋体" w:eastAsia="仿宋_GB2312"/>
          <w:sz w:val="32"/>
          <w:szCs w:val="32"/>
        </w:rPr>
        <w:t>%。</w:t>
      </w:r>
    </w:p>
    <w:p>
      <w:pPr>
        <w:spacing w:line="360" w:lineRule="auto"/>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28942.31</w:t>
      </w:r>
      <w:r>
        <w:rPr>
          <w:rFonts w:hint="eastAsia" w:ascii="楷体_GB2312" w:hAnsi="宋体" w:eastAsia="楷体_GB2312"/>
          <w:b/>
          <w:sz w:val="32"/>
          <w:szCs w:val="32"/>
        </w:rPr>
        <w:t>万元，包括：</w:t>
      </w:r>
    </w:p>
    <w:p>
      <w:pPr>
        <w:spacing w:line="360" w:lineRule="auto"/>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1.</w:t>
      </w:r>
      <w:r>
        <w:rPr>
          <w:rFonts w:hint="eastAsia" w:ascii="仿宋_GB2312" w:hAnsi="宋体" w:eastAsia="仿宋_GB2312"/>
          <w:sz w:val="32"/>
          <w:szCs w:val="32"/>
          <w:lang w:eastAsia="zh-CN"/>
        </w:rPr>
        <w:t>基本支出</w:t>
      </w:r>
      <w:r>
        <w:rPr>
          <w:rFonts w:hint="eastAsia" w:ascii="仿宋_GB2312" w:hAnsi="宋体" w:eastAsia="仿宋_GB2312"/>
          <w:sz w:val="32"/>
          <w:szCs w:val="32"/>
          <w:lang w:val="en-US" w:eastAsia="zh-CN"/>
        </w:rPr>
        <w:t>9153.15万元，占支出总计的31.63%。</w:t>
      </w:r>
    </w:p>
    <w:p>
      <w:pPr>
        <w:spacing w:line="360" w:lineRule="auto"/>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2.</w:t>
      </w:r>
      <w:r>
        <w:rPr>
          <w:rFonts w:hint="eastAsia" w:ascii="仿宋_GB2312" w:hAnsi="宋体" w:eastAsia="仿宋_GB2312"/>
          <w:sz w:val="32"/>
          <w:szCs w:val="32"/>
          <w:lang w:eastAsia="zh-CN"/>
        </w:rPr>
        <w:t>项目支出</w:t>
      </w:r>
      <w:r>
        <w:rPr>
          <w:rFonts w:hint="eastAsia" w:ascii="仿宋_GB2312" w:hAnsi="宋体" w:eastAsia="仿宋_GB2312"/>
          <w:sz w:val="32"/>
          <w:szCs w:val="32"/>
          <w:lang w:val="en-US" w:eastAsia="zh-CN"/>
        </w:rPr>
        <w:t>780.66万元，占支出总计的2.7%。</w:t>
      </w:r>
    </w:p>
    <w:p>
      <w:pPr>
        <w:spacing w:line="360" w:lineRule="auto"/>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其中：债务付息支出</w:t>
      </w:r>
      <w:r>
        <w:rPr>
          <w:rFonts w:hint="eastAsia" w:ascii="仿宋_GB2312" w:hAnsi="宋体" w:eastAsia="仿宋_GB2312"/>
          <w:sz w:val="32"/>
          <w:szCs w:val="32"/>
          <w:lang w:val="en-US" w:eastAsia="zh-CN"/>
        </w:rPr>
        <w:t>2.16万元。</w:t>
      </w:r>
    </w:p>
    <w:p>
      <w:pPr>
        <w:spacing w:line="360" w:lineRule="auto"/>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4.</w:t>
      </w:r>
      <w:r>
        <w:rPr>
          <w:rFonts w:hint="eastAsia" w:ascii="仿宋_GB2312" w:hAnsi="宋体" w:eastAsia="仿宋_GB2312"/>
          <w:sz w:val="32"/>
          <w:szCs w:val="32"/>
          <w:lang w:eastAsia="zh-CN"/>
        </w:rPr>
        <w:t>年末结转和结余</w:t>
      </w:r>
      <w:r>
        <w:rPr>
          <w:rFonts w:hint="eastAsia" w:ascii="仿宋_GB2312" w:hAnsi="宋体" w:eastAsia="仿宋_GB2312"/>
          <w:sz w:val="32"/>
          <w:szCs w:val="32"/>
          <w:lang w:val="en-US" w:eastAsia="zh-CN"/>
        </w:rPr>
        <w:t>19008.49万元，占支出总计的65.68%。</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本医院属于事业单位，无机关运行经费预算。</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w:t>
      </w:r>
      <w:r>
        <w:rPr>
          <w:rFonts w:hint="eastAsia" w:ascii="楷体_GB2312" w:hAnsi="黑体" w:eastAsia="楷体_GB2312"/>
          <w:b/>
          <w:sz w:val="32"/>
          <w:szCs w:val="32"/>
          <w:lang w:eastAsia="zh-CN"/>
        </w:rPr>
        <w:t>“三公”经费预算情况</w:t>
      </w:r>
      <w:r>
        <w:rPr>
          <w:rFonts w:hint="eastAsia" w:ascii="楷体_GB2312" w:hAnsi="黑体" w:eastAsia="楷体_GB2312"/>
          <w:b/>
          <w:sz w:val="32"/>
          <w:szCs w:val="32"/>
        </w:rPr>
        <w:t>。</w:t>
      </w:r>
    </w:p>
    <w:p>
      <w:pPr>
        <w:spacing w:line="540" w:lineRule="exact"/>
        <w:jc w:val="center"/>
        <w:rPr>
          <w:rFonts w:ascii="宋体" w:hAnsi="宋体"/>
          <w:b/>
          <w:sz w:val="36"/>
          <w:szCs w:val="36"/>
        </w:rPr>
      </w:pPr>
      <w:r>
        <w:rPr>
          <w:rFonts w:hint="eastAsia" w:ascii="仿宋_GB2312" w:hAnsi="黑体" w:eastAsia="仿宋_GB2312"/>
          <w:sz w:val="32"/>
          <w:szCs w:val="32"/>
          <w:lang w:val="en-US" w:eastAsia="zh-CN"/>
        </w:rPr>
        <w:t>2021年，医院一般公共预算安排的“三公”经费预算为0万元。</w:t>
      </w:r>
      <w:r>
        <w:rPr>
          <w:rFonts w:ascii="宋体" w:hAnsi="宋体"/>
          <w:b/>
          <w:sz w:val="36"/>
          <w:szCs w:val="36"/>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jc w:val="left"/>
        <w:rPr>
          <w:rFonts w:hint="eastAsia" w:ascii="仿宋_GB2312" w:eastAsia="仿宋_GB2312"/>
          <w:i/>
          <w:sz w:val="32"/>
          <w:szCs w:val="32"/>
          <w:u w:val="single"/>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numPr>
          <w:ilvl w:val="0"/>
          <w:numId w:val="2"/>
        </w:numPr>
        <w:spacing w:line="540" w:lineRule="exact"/>
        <w:jc w:val="center"/>
        <w:rPr>
          <w:rFonts w:hint="eastAsia" w:ascii="宋体" w:hAnsi="宋体"/>
          <w:b/>
          <w:sz w:val="52"/>
          <w:szCs w:val="52"/>
        </w:rPr>
      </w:pPr>
      <w:r>
        <w:rPr>
          <w:rFonts w:hint="eastAsia" w:ascii="宋体" w:hAnsi="宋体"/>
          <w:b/>
          <w:sz w:val="52"/>
          <w:szCs w:val="52"/>
        </w:rPr>
        <w:t>2021年度部门决算表</w:t>
      </w: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p>
    <w:p>
      <w:pPr>
        <w:numPr>
          <w:ilvl w:val="0"/>
          <w:numId w:val="0"/>
        </w:numPr>
        <w:spacing w:line="540" w:lineRule="exact"/>
        <w:jc w:val="both"/>
        <w:rPr>
          <w:rFonts w:hint="eastAsia" w:ascii="宋体" w:hAnsi="宋体"/>
          <w:b/>
          <w:sz w:val="52"/>
          <w:szCs w:val="52"/>
        </w:rPr>
      </w:pPr>
      <w:bookmarkStart w:id="0" w:name="_GoBack"/>
      <w:bookmarkEnd w:id="0"/>
    </w:p>
    <w:tbl>
      <w:tblPr>
        <w:tblStyle w:val="3"/>
        <w:tblpPr w:leftFromText="180" w:rightFromText="180" w:vertAnchor="text" w:horzAnchor="page" w:tblpX="620" w:tblpY="-10390"/>
        <w:tblOverlap w:val="never"/>
        <w:tblW w:w="11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1"/>
        <w:gridCol w:w="552"/>
        <w:gridCol w:w="1344"/>
        <w:gridCol w:w="3456"/>
        <w:gridCol w:w="612"/>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11076" w:type="dxa"/>
            <w:gridSpan w:val="6"/>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37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376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部门：抚顺市传染病医院</w:t>
            </w:r>
          </w:p>
        </w:tc>
        <w:tc>
          <w:tcPr>
            <w:tcW w:w="5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565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419"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2"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2"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909.26</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10,367.45</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82.34</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11,359.05</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17,583.26</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5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5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76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2"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28,942.31</w:t>
            </w:r>
          </w:p>
        </w:tc>
        <w:tc>
          <w:tcPr>
            <w:tcW w:w="34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28,942.31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1076"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注：本表反映部门本年度的总收支和年末结转结余情况。本套报表金额单位转换万元时可能存在尾数误差。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1076"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rPr>
          <w:sz w:val="32"/>
          <w:szCs w:val="32"/>
        </w:rPr>
        <w:sectPr>
          <w:footerReference r:id="rId3" w:type="default"/>
          <w:pgSz w:w="11906" w:h="16838"/>
          <w:pgMar w:top="1701" w:right="1418" w:bottom="1701" w:left="1418" w:header="851" w:footer="992" w:gutter="0"/>
          <w:cols w:space="720" w:num="1"/>
          <w:docGrid w:type="lines" w:linePitch="312" w:charSpace="0"/>
        </w:sectPr>
      </w:pPr>
    </w:p>
    <w:tbl>
      <w:tblPr>
        <w:tblStyle w:val="3"/>
        <w:tblW w:w="15020" w:type="dxa"/>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263"/>
        <w:gridCol w:w="263"/>
        <w:gridCol w:w="3416"/>
        <w:gridCol w:w="1441"/>
        <w:gridCol w:w="1441"/>
        <w:gridCol w:w="1441"/>
        <w:gridCol w:w="1441"/>
        <w:gridCol w:w="1441"/>
        <w:gridCol w:w="144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5020" w:type="dxa"/>
            <w:gridSpan w:val="11"/>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2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抚顺市传染病医院</w:t>
            </w: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75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4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4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41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4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1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4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1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758"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75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11,359.05</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909.26</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10,367.45</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4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11,304.08</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854.29</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10,367.45</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21002</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公立医院</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10,747.83</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298.04</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10,367.45</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2100203</w:t>
            </w:r>
          </w:p>
        </w:tc>
        <w:tc>
          <w:tcPr>
            <w:tcW w:w="34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传染病医院</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10,449.79</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10,367.45</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34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298.04</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298.04</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556.25</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556.25</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2100401</w:t>
            </w:r>
          </w:p>
        </w:tc>
        <w:tc>
          <w:tcPr>
            <w:tcW w:w="34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34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34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债务付息支出</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23203</w:t>
            </w:r>
          </w:p>
        </w:tc>
        <w:tc>
          <w:tcPr>
            <w:tcW w:w="3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地方政府一般债务付息支出</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342"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2320302</w:t>
            </w:r>
          </w:p>
        </w:tc>
        <w:tc>
          <w:tcPr>
            <w:tcW w:w="34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地方政府向外国政府借款付息支出</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02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502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502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rPr>
          <w:sz w:val="32"/>
          <w:szCs w:val="32"/>
        </w:rPr>
      </w:pPr>
      <w:r>
        <w:rPr>
          <w:sz w:val="32"/>
          <w:szCs w:val="32"/>
        </w:rPr>
        <w:br w:type="page"/>
      </w:r>
    </w:p>
    <w:tbl>
      <w:tblPr>
        <w:tblStyle w:val="3"/>
        <w:tblpPr w:leftFromText="180" w:rightFromText="180" w:vertAnchor="text" w:horzAnchor="page" w:tblpX="787" w:tblpY="-164"/>
        <w:tblOverlap w:val="never"/>
        <w:tblW w:w="15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1"/>
        <w:gridCol w:w="240"/>
        <w:gridCol w:w="240"/>
        <w:gridCol w:w="3587"/>
        <w:gridCol w:w="1933"/>
        <w:gridCol w:w="2107"/>
        <w:gridCol w:w="1853"/>
        <w:gridCol w:w="1547"/>
        <w:gridCol w:w="1600"/>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5853" w:type="dxa"/>
            <w:gridSpan w:val="10"/>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1041"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4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4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3587"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933"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107"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853"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547"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60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70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108" w:type="dxa"/>
            <w:gridSpan w:val="4"/>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部门：辽宁省抚顺市传染病医院</w:t>
            </w:r>
          </w:p>
        </w:tc>
        <w:tc>
          <w:tcPr>
            <w:tcW w:w="1933"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07"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85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547"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00"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05"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10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10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85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4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6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70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21"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587"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9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5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0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2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87"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5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0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2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87"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5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0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10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5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0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10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9,933.82</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9,153.15</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780.66</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9,878.85</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9,153.15</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725.70</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21002</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公立医院</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9,345.06</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9,053.15</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291.91</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2100203</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传染病医院</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9,053.15</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9,053.15</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291.51</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291.51</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533.62</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433.62</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2100401</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429.20</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329.20</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74.27</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74.27</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21006</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中医药</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0.17</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0.17</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2100601</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中医（民族医）药专项</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债务付息支出</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23203</w:t>
            </w:r>
          </w:p>
        </w:tc>
        <w:tc>
          <w:tcPr>
            <w:tcW w:w="35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地方政府一般债务付息支出</w:t>
            </w:r>
          </w:p>
        </w:tc>
        <w:tc>
          <w:tcPr>
            <w:tcW w:w="19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210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15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21"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2320302</w:t>
            </w:r>
          </w:p>
        </w:tc>
        <w:tc>
          <w:tcPr>
            <w:tcW w:w="3587"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地方政府向外国政府借款付息支出</w:t>
            </w:r>
          </w:p>
        </w:tc>
        <w:tc>
          <w:tcPr>
            <w:tcW w:w="1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10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5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853"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5853"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5853"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如本表为空，则我部门本年度无此类资金收支余。</w:t>
            </w:r>
          </w:p>
        </w:tc>
      </w:tr>
    </w:tbl>
    <w:tbl>
      <w:tblPr>
        <w:tblStyle w:val="3"/>
        <w:tblW w:w="158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20"/>
        <w:gridCol w:w="485"/>
        <w:gridCol w:w="1335"/>
        <w:gridCol w:w="3545"/>
        <w:gridCol w:w="1264"/>
        <w:gridCol w:w="1164"/>
        <w:gridCol w:w="1418"/>
        <w:gridCol w:w="148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824" w:type="dxa"/>
            <w:gridSpan w:val="9"/>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62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485"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335"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3545"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264"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164"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418"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48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513"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620"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部门：辽宁省抚顺市传染病医院</w:t>
            </w:r>
          </w:p>
        </w:tc>
        <w:tc>
          <w:tcPr>
            <w:tcW w:w="485"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545"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4"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18"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993" w:type="dxa"/>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544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10384"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20"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8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33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545" w:type="dxa"/>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6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64"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1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4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1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3620"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4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45" w:type="dxa"/>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126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6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1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85"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3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45" w:type="dxa"/>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64"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909.26</w:t>
            </w: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825.70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825.70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909.26</w:t>
            </w: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880.66</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880.66</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17,583.26</w:t>
            </w: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17,611.85</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111.85</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83.26</w:t>
            </w:r>
          </w:p>
        </w:tc>
        <w:tc>
          <w:tcPr>
            <w:tcW w:w="3545"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17,500.00</w:t>
            </w:r>
          </w:p>
        </w:tc>
        <w:tc>
          <w:tcPr>
            <w:tcW w:w="3545"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5"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362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18,492.51</w:t>
            </w:r>
          </w:p>
        </w:tc>
        <w:tc>
          <w:tcPr>
            <w:tcW w:w="35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2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18,492.51</w:t>
            </w:r>
          </w:p>
        </w:tc>
        <w:tc>
          <w:tcPr>
            <w:tcW w:w="14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992.51</w:t>
            </w:r>
          </w:p>
        </w:tc>
        <w:tc>
          <w:tcPr>
            <w:tcW w:w="14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17,500.00</w:t>
            </w:r>
          </w:p>
        </w:tc>
        <w:tc>
          <w:tcPr>
            <w:tcW w:w="15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4311"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1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4311"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本表金额转换成万元时，因四舍五入可能存在尾差。</w:t>
            </w:r>
          </w:p>
        </w:tc>
        <w:tc>
          <w:tcPr>
            <w:tcW w:w="151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4311"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如本表为空，则我部门本年度无此类资金收支余。</w:t>
            </w:r>
          </w:p>
        </w:tc>
        <w:tc>
          <w:tcPr>
            <w:tcW w:w="151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spacing w:line="540" w:lineRule="exact"/>
        <w:rPr>
          <w:sz w:val="32"/>
          <w:szCs w:val="32"/>
        </w:rPr>
      </w:pPr>
    </w:p>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tbl>
      <w:tblPr>
        <w:tblStyle w:val="3"/>
        <w:tblW w:w="15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89"/>
        <w:gridCol w:w="3826"/>
        <w:gridCol w:w="2856"/>
        <w:gridCol w:w="2662"/>
        <w:gridCol w:w="2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5520" w:type="dxa"/>
            <w:gridSpan w:val="5"/>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789"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3826"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856"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662"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38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789"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部门：辽宁省抚顺市传染病医院</w:t>
            </w:r>
          </w:p>
        </w:tc>
        <w:tc>
          <w:tcPr>
            <w:tcW w:w="3826"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85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662"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387"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615"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905"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3789"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2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5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66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8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3789"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82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8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6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8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3789"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82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8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6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8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615"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615"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880.66</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825.70</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21002</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公立医院</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291.91</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291.51</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533.62</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2100401</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429.20</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74.27</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21006</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中医药</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0.17</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2100601</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中医（民族医）药专项</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债务付息支出</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23203</w:t>
            </w:r>
          </w:p>
        </w:tc>
        <w:tc>
          <w:tcPr>
            <w:tcW w:w="38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地方政府一般债务付息支出</w:t>
            </w:r>
          </w:p>
        </w:tc>
        <w:tc>
          <w:tcPr>
            <w:tcW w:w="28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26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78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2320302</w:t>
            </w:r>
          </w:p>
        </w:tc>
        <w:tc>
          <w:tcPr>
            <w:tcW w:w="382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地方政府向外国政府借款付息支出</w:t>
            </w:r>
          </w:p>
        </w:tc>
        <w:tc>
          <w:tcPr>
            <w:tcW w:w="28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6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3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520"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5520"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本表金额转换成万元时，因四舍五入可能存在尾差。</w:t>
            </w:r>
            <w:r>
              <w:rPr>
                <w:rFonts w:hint="eastAsia" w:ascii="宋体" w:hAnsi="宋体" w:eastAsia="宋体" w:cs="宋体"/>
                <w:i w:val="0"/>
                <w:iCs w:val="0"/>
                <w:color w:val="000000"/>
                <w:kern w:val="0"/>
                <w:sz w:val="20"/>
                <w:szCs w:val="20"/>
                <w:u w:val="none"/>
                <w:lang w:val="en-US" w:eastAsia="zh-CN" w:bidi="ar"/>
              </w:rPr>
              <w:t>如本表为空，则我部门本年度无此类资金收支余。</w:t>
            </w:r>
          </w:p>
        </w:tc>
      </w:tr>
    </w:tbl>
    <w:p>
      <w:pPr>
        <w:bidi w:val="0"/>
        <w:ind w:firstLine="592" w:firstLineChars="0"/>
        <w:jc w:val="left"/>
        <w:rPr>
          <w:lang w:val="en-US" w:eastAsia="zh-CN"/>
        </w:rPr>
      </w:pPr>
    </w:p>
    <w:tbl>
      <w:tblPr>
        <w:tblStyle w:val="3"/>
        <w:tblW w:w="158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5"/>
        <w:gridCol w:w="2784"/>
        <w:gridCol w:w="1512"/>
        <w:gridCol w:w="1152"/>
        <w:gridCol w:w="2244"/>
        <w:gridCol w:w="1356"/>
        <w:gridCol w:w="1116"/>
        <w:gridCol w:w="3053"/>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5824" w:type="dxa"/>
            <w:gridSpan w:val="9"/>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5"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784"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512"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152"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244"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356"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116"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3053"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43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959" w:type="dxa"/>
            <w:gridSpan w:val="2"/>
            <w:tcBorders>
              <w:top w:val="nil"/>
              <w:left w:val="nil"/>
              <w:bottom w:val="single" w:color="00000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部门：辽宁省抚顺市传染病医院</w:t>
            </w:r>
          </w:p>
        </w:tc>
        <w:tc>
          <w:tcPr>
            <w:tcW w:w="1512"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52"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244"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5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05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32"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47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0353"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78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1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15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4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1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5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3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8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5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5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3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对企业补助</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31201</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31203</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31204</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31205</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31299</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78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1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1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5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24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56"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1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5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24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56"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75"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1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5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24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56"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05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959"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921"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43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82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2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2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如本表为空，则我部门本年度无此类资金收支余。</w:t>
            </w:r>
          </w:p>
        </w:tc>
      </w:tr>
    </w:tbl>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p>
      <w:pPr>
        <w:bidi w:val="0"/>
        <w:ind w:firstLine="592" w:firstLineChars="0"/>
        <w:jc w:val="left"/>
        <w:rPr>
          <w:lang w:val="en-US" w:eastAsia="zh-CN"/>
        </w:rPr>
      </w:pPr>
    </w:p>
    <w:tbl>
      <w:tblPr>
        <w:tblStyle w:val="3"/>
        <w:tblW w:w="153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1"/>
        <w:gridCol w:w="2307"/>
        <w:gridCol w:w="3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15359" w:type="dxa"/>
            <w:gridSpan w:val="3"/>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6"/>
                <w:szCs w:val="36"/>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部门名称:辽宁省抚顺市传染病医院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1、因公出国（境）费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2、公务接待费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3、公务用车购置及运行费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 （1）公务用车运行维护费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（2）公务用车购置费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其中：预算数为年初预算数，决算数是包括当年一般公共预算财政拨款和以前年度结转资金安排的实际支出。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bidi w:val="0"/>
        <w:ind w:firstLine="592" w:firstLineChars="0"/>
        <w:jc w:val="left"/>
        <w:rPr>
          <w:lang w:val="en-US" w:eastAsia="zh-CN"/>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tabs>
          <w:tab w:val="left" w:pos="1595"/>
        </w:tabs>
        <w:bidi w:val="0"/>
        <w:jc w:val="left"/>
        <w:rPr>
          <w:rFonts w:hint="eastAsia"/>
          <w:lang w:val="en-US" w:eastAsia="zh-CN"/>
        </w:rPr>
      </w:pPr>
      <w:r>
        <w:rPr>
          <w:rFonts w:hint="eastAsia"/>
          <w:lang w:val="en-US" w:eastAsia="zh-CN"/>
        </w:rPr>
        <w:tab/>
      </w:r>
    </w:p>
    <w:tbl>
      <w:tblPr>
        <w:tblStyle w:val="3"/>
        <w:tblW w:w="158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75"/>
        <w:gridCol w:w="384"/>
        <w:gridCol w:w="5644"/>
        <w:gridCol w:w="1423"/>
        <w:gridCol w:w="840"/>
        <w:gridCol w:w="840"/>
        <w:gridCol w:w="840"/>
        <w:gridCol w:w="840"/>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824" w:type="dxa"/>
            <w:gridSpan w:val="9"/>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5"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028" w:type="dxa"/>
            <w:gridSpan w:val="2"/>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423"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84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84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84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840" w:type="dxa"/>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03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9" w:type="dxa"/>
            <w:gridSpan w:val="2"/>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部门：辽宁省抚顺市传染病医院</w:t>
            </w:r>
          </w:p>
        </w:tc>
        <w:tc>
          <w:tcPr>
            <w:tcW w:w="5644"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23"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840"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038"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0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2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8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52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03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9" w:type="dxa"/>
            <w:gridSpan w:val="2"/>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5644"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2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03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9"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4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2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3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9"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4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2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3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2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00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2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17,500.00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359"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56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其他支出</w:t>
            </w:r>
          </w:p>
        </w:tc>
        <w:tc>
          <w:tcPr>
            <w:tcW w:w="142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14,500.00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359"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22904</w:t>
            </w:r>
          </w:p>
        </w:tc>
        <w:tc>
          <w:tcPr>
            <w:tcW w:w="56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其他政府性基金及对应专项债务收入安排的支出</w:t>
            </w:r>
          </w:p>
        </w:tc>
        <w:tc>
          <w:tcPr>
            <w:tcW w:w="142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14,500.00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9"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5644"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其他地方自行试点项目收益专项债券收入安排的支出</w:t>
            </w:r>
          </w:p>
        </w:tc>
        <w:tc>
          <w:tcPr>
            <w:tcW w:w="142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3359"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w:t>
            </w:r>
          </w:p>
        </w:tc>
        <w:tc>
          <w:tcPr>
            <w:tcW w:w="56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抗疫特别国债安排的支出</w:t>
            </w:r>
          </w:p>
        </w:tc>
        <w:tc>
          <w:tcPr>
            <w:tcW w:w="142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359"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23401</w:t>
            </w:r>
          </w:p>
        </w:tc>
        <w:tc>
          <w:tcPr>
            <w:tcW w:w="56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基础设施建设</w:t>
            </w:r>
          </w:p>
        </w:tc>
        <w:tc>
          <w:tcPr>
            <w:tcW w:w="142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59"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2340199</w:t>
            </w:r>
          </w:p>
        </w:tc>
        <w:tc>
          <w:tcPr>
            <w:tcW w:w="5644"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其他基础设施建设</w:t>
            </w:r>
          </w:p>
        </w:tc>
        <w:tc>
          <w:tcPr>
            <w:tcW w:w="142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2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2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2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如本表为空，则我部门本年度无此类资金收支余。</w:t>
            </w:r>
          </w:p>
        </w:tc>
      </w:tr>
    </w:tbl>
    <w:p>
      <w:pPr>
        <w:tabs>
          <w:tab w:val="left" w:pos="1595"/>
        </w:tabs>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4151"/>
        </w:tabs>
        <w:bidi w:val="0"/>
        <w:jc w:val="left"/>
        <w:rPr>
          <w:rFonts w:hint="eastAsia"/>
          <w:lang w:val="en-US" w:eastAsia="zh-CN"/>
        </w:rPr>
      </w:pPr>
      <w:r>
        <w:rPr>
          <w:rFonts w:hint="eastAsia"/>
          <w:lang w:val="en-US" w:eastAsia="zh-CN"/>
        </w:rPr>
        <w:tab/>
      </w:r>
    </w:p>
    <w:p>
      <w:pPr>
        <w:tabs>
          <w:tab w:val="left" w:pos="4151"/>
        </w:tabs>
        <w:bidi w:val="0"/>
        <w:jc w:val="left"/>
        <w:rPr>
          <w:rFonts w:hint="eastAsia"/>
          <w:lang w:val="en-US" w:eastAsia="zh-CN"/>
        </w:rPr>
      </w:pPr>
    </w:p>
    <w:p>
      <w:pPr>
        <w:tabs>
          <w:tab w:val="left" w:pos="4151"/>
        </w:tabs>
        <w:bidi w:val="0"/>
        <w:jc w:val="left"/>
        <w:rPr>
          <w:rFonts w:hint="eastAsia"/>
          <w:lang w:val="en-US" w:eastAsia="zh-CN"/>
        </w:rPr>
      </w:pPr>
    </w:p>
    <w:tbl>
      <w:tblPr>
        <w:tblStyle w:val="3"/>
        <w:tblW w:w="15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5"/>
        <w:gridCol w:w="363"/>
        <w:gridCol w:w="363"/>
        <w:gridCol w:w="1794"/>
        <w:gridCol w:w="1949"/>
        <w:gridCol w:w="1949"/>
        <w:gridCol w:w="3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15600"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部门：辽宁省抚顺市传染病医院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0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72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4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4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0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72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72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tabs>
          <w:tab w:val="left" w:pos="4151"/>
        </w:tabs>
        <w:bidi w:val="0"/>
        <w:jc w:val="left"/>
        <w:rPr>
          <w:rFonts w:hint="eastAsia"/>
          <w:lang w:val="en-US" w:eastAsia="zh-CN"/>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96EBB"/>
    <w:multiLevelType w:val="singleLevel"/>
    <w:tmpl w:val="AB596EBB"/>
    <w:lvl w:ilvl="0" w:tentative="0">
      <w:start w:val="4"/>
      <w:numFmt w:val="chineseCounting"/>
      <w:suff w:val="space"/>
      <w:lvlText w:val="第%1部分"/>
      <w:lvlJc w:val="left"/>
      <w:rPr>
        <w:rFonts w:hint="eastAsia"/>
      </w:rPr>
    </w:lvl>
  </w:abstractNum>
  <w:abstractNum w:abstractNumId="1">
    <w:nsid w:val="D0D7E92D"/>
    <w:multiLevelType w:val="singleLevel"/>
    <w:tmpl w:val="D0D7E9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MmRlODViZjMzMTk5YWMzOTZkNTUwZmU1NmVmOWYifQ=="/>
  </w:docVars>
  <w:rsids>
    <w:rsidRoot w:val="47877A99"/>
    <w:rsid w:val="08ED6E6B"/>
    <w:rsid w:val="08FF4A6E"/>
    <w:rsid w:val="0FB03E59"/>
    <w:rsid w:val="0FB73D2F"/>
    <w:rsid w:val="0FFD3448"/>
    <w:rsid w:val="114E06C3"/>
    <w:rsid w:val="1F5A6485"/>
    <w:rsid w:val="329A6E6D"/>
    <w:rsid w:val="393D67A4"/>
    <w:rsid w:val="3C1A2DCC"/>
    <w:rsid w:val="3DC456E6"/>
    <w:rsid w:val="3EDB4A95"/>
    <w:rsid w:val="41847666"/>
    <w:rsid w:val="429C7AE1"/>
    <w:rsid w:val="44BA514C"/>
    <w:rsid w:val="472D7E58"/>
    <w:rsid w:val="47877A99"/>
    <w:rsid w:val="4A85345F"/>
    <w:rsid w:val="4CDB65A8"/>
    <w:rsid w:val="4E353A96"/>
    <w:rsid w:val="4FCE5F50"/>
    <w:rsid w:val="54F40207"/>
    <w:rsid w:val="58403763"/>
    <w:rsid w:val="58F61445"/>
    <w:rsid w:val="5DE80B25"/>
    <w:rsid w:val="6ABB7D84"/>
    <w:rsid w:val="70F353BF"/>
    <w:rsid w:val="74257F85"/>
    <w:rsid w:val="76F105F2"/>
    <w:rsid w:val="7782124A"/>
    <w:rsid w:val="79A951B4"/>
    <w:rsid w:val="7DE1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5930</Words>
  <Characters>8804</Characters>
  <Lines>0</Lines>
  <Paragraphs>0</Paragraphs>
  <TotalTime>13</TotalTime>
  <ScaleCrop>false</ScaleCrop>
  <LinksUpToDate>false</LinksUpToDate>
  <CharactersWithSpaces>9138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2022-08-30T00:48:00Z</dcterms:created>
  <dc:creator>윤 혜 정 *^O^*</dc:creator>
  <cp:lastModifiedBy>윤 혜 정 *^O^*</cp:lastModifiedBy>
  <dcterms:modified xsi:type="dcterms:W3CDTF">2022-09-01T05:10:26Z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695235D3F256490C875AA92B1C661F31</vt:lpwstr>
  </property>
</Properties>
</file>